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9C039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สถิติแจ้งความคืบหน้าของการดำเนินคดีผู้เสียหาย</w:t>
      </w:r>
    </w:p>
    <w:p w14:paraId="35D001A1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สถานีตำรวจภูธรพระทองคำ ประจำปีงบประมาณ พ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 w:rsidRPr="00133662">
        <w:rPr>
          <w:rFonts w:ascii="TH SarabunIT๙" w:hAnsi="TH SarabunIT๙" w:cs="TH SarabunIT๙"/>
          <w:sz w:val="32"/>
          <w:szCs w:val="32"/>
          <w:cs/>
        </w:rPr>
        <w:t>.2569</w:t>
      </w:r>
    </w:p>
    <w:p w14:paraId="07DB5CCD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4996" w:type="pct"/>
        <w:tblLook w:val="04A0" w:firstRow="1" w:lastRow="0" w:firstColumn="1" w:lastColumn="0" w:noHBand="0" w:noVBand="1"/>
      </w:tblPr>
      <w:tblGrid>
        <w:gridCol w:w="4391"/>
        <w:gridCol w:w="1274"/>
        <w:gridCol w:w="1277"/>
        <w:gridCol w:w="1274"/>
        <w:gridCol w:w="1277"/>
        <w:gridCol w:w="1134"/>
        <w:gridCol w:w="1134"/>
        <w:gridCol w:w="1134"/>
        <w:gridCol w:w="1042"/>
      </w:tblGrid>
      <w:tr w:rsidR="00EF6F99" w:rsidRPr="00133662" w14:paraId="34AE6F0B" w14:textId="77777777" w:rsidTr="0066704B">
        <w:tc>
          <w:tcPr>
            <w:tcW w:w="1575" w:type="pct"/>
            <w:vMerge w:val="restart"/>
            <w:shd w:val="clear" w:color="auto" w:fill="D9E2F3" w:themeFill="accent1" w:themeFillTint="33"/>
          </w:tcPr>
          <w:p w14:paraId="0583D9C0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สถิติแจ้งความคืบหน้าของการดำเนินคดีผู้เสียหาย</w:t>
            </w:r>
          </w:p>
        </w:tc>
        <w:tc>
          <w:tcPr>
            <w:tcW w:w="3425" w:type="pct"/>
            <w:gridSpan w:val="8"/>
            <w:shd w:val="clear" w:color="auto" w:fill="D9E2F3" w:themeFill="accent1" w:themeFillTint="33"/>
          </w:tcPr>
          <w:p w14:paraId="2E4553D9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F6F99" w:rsidRPr="00133662" w14:paraId="263A1CA0" w14:textId="77777777" w:rsidTr="0066704B">
        <w:tc>
          <w:tcPr>
            <w:tcW w:w="1575" w:type="pct"/>
            <w:vMerge/>
            <w:shd w:val="clear" w:color="auto" w:fill="D9E2F3" w:themeFill="accent1" w:themeFillTint="33"/>
          </w:tcPr>
          <w:p w14:paraId="22E6D037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7" w:type="pct"/>
            <w:shd w:val="clear" w:color="auto" w:fill="D9E2F3" w:themeFill="accent1" w:themeFillTint="33"/>
          </w:tcPr>
          <w:p w14:paraId="0BCE91F2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ต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</w:tc>
        <w:tc>
          <w:tcPr>
            <w:tcW w:w="458" w:type="pct"/>
            <w:shd w:val="clear" w:color="auto" w:fill="D9E2F3" w:themeFill="accent1" w:themeFillTint="33"/>
          </w:tcPr>
          <w:p w14:paraId="0EC19ABA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ย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</w:tc>
        <w:tc>
          <w:tcPr>
            <w:tcW w:w="457" w:type="pct"/>
            <w:shd w:val="clear" w:color="auto" w:fill="D9E2F3" w:themeFill="accent1" w:themeFillTint="33"/>
          </w:tcPr>
          <w:p w14:paraId="345992AF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ธ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</w:tc>
        <w:tc>
          <w:tcPr>
            <w:tcW w:w="458" w:type="pct"/>
            <w:shd w:val="clear" w:color="auto" w:fill="D9E2F3" w:themeFill="accent1" w:themeFillTint="33"/>
          </w:tcPr>
          <w:p w14:paraId="6B5D177E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407" w:type="pct"/>
            <w:shd w:val="clear" w:color="auto" w:fill="D9E2F3" w:themeFill="accent1" w:themeFillTint="33"/>
          </w:tcPr>
          <w:p w14:paraId="6D5B2765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407" w:type="pct"/>
            <w:shd w:val="clear" w:color="auto" w:fill="D9E2F3" w:themeFill="accent1" w:themeFillTint="33"/>
          </w:tcPr>
          <w:p w14:paraId="5D0339D0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มี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407" w:type="pct"/>
            <w:shd w:val="clear" w:color="auto" w:fill="D9E2F3" w:themeFill="accent1" w:themeFillTint="33"/>
          </w:tcPr>
          <w:p w14:paraId="5FCDBE99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เม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ย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374" w:type="pct"/>
            <w:shd w:val="clear" w:color="auto" w:fill="D9E2F3" w:themeFill="accent1" w:themeFillTint="33"/>
          </w:tcPr>
          <w:p w14:paraId="7315CBD8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</w:tr>
      <w:tr w:rsidR="002E2FE2" w:rsidRPr="00133662" w14:paraId="45D0A8C6" w14:textId="77777777" w:rsidTr="0066704B">
        <w:tc>
          <w:tcPr>
            <w:tcW w:w="1575" w:type="pct"/>
          </w:tcPr>
          <w:p w14:paraId="1E68E30B" w14:textId="77777777" w:rsidR="002E2FE2" w:rsidRPr="00133662" w:rsidRDefault="002E2FE2" w:rsidP="002E2F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ครั้งที่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เมื่อคบกำหนด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30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วันนับตั้งแต่วันรับคำร้องทุกข์</w:t>
            </w:r>
          </w:p>
        </w:tc>
        <w:tc>
          <w:tcPr>
            <w:tcW w:w="457" w:type="pct"/>
          </w:tcPr>
          <w:p w14:paraId="38DAEA53" w14:textId="02549381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458" w:type="pct"/>
          </w:tcPr>
          <w:p w14:paraId="415C3703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457" w:type="pct"/>
          </w:tcPr>
          <w:p w14:paraId="09B74529" w14:textId="099F69C9" w:rsidR="002E2FE2" w:rsidRPr="00133662" w:rsidRDefault="006945DF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458" w:type="pct"/>
          </w:tcPr>
          <w:p w14:paraId="56E4EBEB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273B6ECA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2E15FBBF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1C67A95A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" w:type="pct"/>
          </w:tcPr>
          <w:p w14:paraId="4FD8A8CD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E2FE2" w:rsidRPr="00133662" w14:paraId="7D586892" w14:textId="77777777" w:rsidTr="0066704B">
        <w:tc>
          <w:tcPr>
            <w:tcW w:w="1575" w:type="pct"/>
          </w:tcPr>
          <w:p w14:paraId="70E787C6" w14:textId="77777777" w:rsidR="002E2FE2" w:rsidRPr="00133662" w:rsidRDefault="002E2FE2" w:rsidP="002E2F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ครั้งที่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เมื่อคบกำหนด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60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วันนับตั้งแต่วันแจ้งความครั้งแรก</w:t>
            </w:r>
          </w:p>
        </w:tc>
        <w:tc>
          <w:tcPr>
            <w:tcW w:w="457" w:type="pct"/>
          </w:tcPr>
          <w:p w14:paraId="7D509A95" w14:textId="01AB5F89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58" w:type="pct"/>
          </w:tcPr>
          <w:p w14:paraId="18473673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457" w:type="pct"/>
          </w:tcPr>
          <w:p w14:paraId="7F00980A" w14:textId="43AA050F" w:rsidR="002E2FE2" w:rsidRPr="00133662" w:rsidRDefault="006945DF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58" w:type="pct"/>
          </w:tcPr>
          <w:p w14:paraId="54D5B5A9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25A70251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1310A2D0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0042C0AF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" w:type="pct"/>
          </w:tcPr>
          <w:p w14:paraId="1BE6B91E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E2FE2" w:rsidRPr="00133662" w14:paraId="7EF6FA30" w14:textId="77777777" w:rsidTr="0066704B">
        <w:tc>
          <w:tcPr>
            <w:tcW w:w="1575" w:type="pct"/>
          </w:tcPr>
          <w:p w14:paraId="43B0ABDD" w14:textId="77777777" w:rsidR="002E2FE2" w:rsidRPr="00133662" w:rsidRDefault="002E2FE2" w:rsidP="002E2F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ครั้งที่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457" w:type="pct"/>
          </w:tcPr>
          <w:p w14:paraId="6BBE1CD1" w14:textId="267CA992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458" w:type="pct"/>
          </w:tcPr>
          <w:p w14:paraId="77646E77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457" w:type="pct"/>
          </w:tcPr>
          <w:p w14:paraId="62EEC4D6" w14:textId="0C8A80CD" w:rsidR="002E2FE2" w:rsidRPr="00133662" w:rsidRDefault="006945DF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458" w:type="pct"/>
          </w:tcPr>
          <w:p w14:paraId="7D023E73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5A22B384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004DC4F8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428A14CB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" w:type="pct"/>
          </w:tcPr>
          <w:p w14:paraId="464C7A27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E2FE2" w:rsidRPr="00133662" w14:paraId="12293F84" w14:textId="77777777" w:rsidTr="0066704B">
        <w:tc>
          <w:tcPr>
            <w:tcW w:w="1575" w:type="pct"/>
          </w:tcPr>
          <w:p w14:paraId="63E90357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457" w:type="pct"/>
          </w:tcPr>
          <w:p w14:paraId="7D31FCD7" w14:textId="17820341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34</w:t>
            </w:r>
          </w:p>
        </w:tc>
        <w:tc>
          <w:tcPr>
            <w:tcW w:w="458" w:type="pct"/>
          </w:tcPr>
          <w:p w14:paraId="01BDB4F4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26</w:t>
            </w:r>
          </w:p>
        </w:tc>
        <w:tc>
          <w:tcPr>
            <w:tcW w:w="457" w:type="pct"/>
          </w:tcPr>
          <w:p w14:paraId="65D39708" w14:textId="07C97BEA" w:rsidR="002E2FE2" w:rsidRPr="00133662" w:rsidRDefault="006945DF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34</w:t>
            </w:r>
          </w:p>
        </w:tc>
        <w:tc>
          <w:tcPr>
            <w:tcW w:w="458" w:type="pct"/>
          </w:tcPr>
          <w:p w14:paraId="0155F610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59CD7A5C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3ADBFE41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24B5D8F5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" w:type="pct"/>
          </w:tcPr>
          <w:p w14:paraId="6F510492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37662C6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FB82C21" w14:textId="77777777" w:rsidR="00EF6F99" w:rsidRPr="00133662" w:rsidRDefault="00EF6F99" w:rsidP="00EF6F99">
      <w:pPr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133662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C417A27" wp14:editId="16F7E358">
            <wp:simplePos x="0" y="0"/>
            <wp:positionH relativeFrom="column">
              <wp:posOffset>5015865</wp:posOffset>
            </wp:positionH>
            <wp:positionV relativeFrom="paragraph">
              <wp:posOffset>193675</wp:posOffset>
            </wp:positionV>
            <wp:extent cx="1318895" cy="67564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9092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366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ตรวจแล้วถูกต้อง</w:t>
      </w:r>
    </w:p>
    <w:p w14:paraId="5781E4E6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D372F96" w14:textId="77777777" w:rsidR="00EF6F99" w:rsidRPr="00133662" w:rsidRDefault="00EF6F99" w:rsidP="00EF6F99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พ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ต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อ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392953C7" w14:textId="77777777" w:rsidR="00EF6F99" w:rsidRPr="00133662" w:rsidRDefault="00EF6F99" w:rsidP="00EF6F99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( 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สิทธิ์ศักดิ์ พรหมหมื่นไวย </w:t>
      </w:r>
      <w:r w:rsidRPr="00133662">
        <w:rPr>
          <w:rFonts w:ascii="TH SarabunIT๙" w:hAnsi="TH SarabunIT๙" w:cs="TH SarabunIT๙"/>
          <w:sz w:val="32"/>
          <w:szCs w:val="32"/>
          <w:cs/>
        </w:rPr>
        <w:t>)</w:t>
      </w:r>
    </w:p>
    <w:p w14:paraId="017FBB4F" w14:textId="77777777" w:rsidR="00EF6F99" w:rsidRPr="00133662" w:rsidRDefault="00EF6F99" w:rsidP="00EF6F99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ผกก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สภ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พระทองคำ</w:t>
      </w:r>
    </w:p>
    <w:p w14:paraId="05E772D2" w14:textId="77777777" w:rsidR="00EC493B" w:rsidRPr="00133662" w:rsidRDefault="00EC493B">
      <w:pPr>
        <w:rPr>
          <w:sz w:val="32"/>
          <w:szCs w:val="32"/>
        </w:rPr>
      </w:pPr>
    </w:p>
    <w:sectPr w:rsidR="00EC493B" w:rsidRPr="00133662" w:rsidSect="00EF6F99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99"/>
    <w:rsid w:val="00133662"/>
    <w:rsid w:val="001B421F"/>
    <w:rsid w:val="002E2FE2"/>
    <w:rsid w:val="006945DF"/>
    <w:rsid w:val="00EC493B"/>
    <w:rsid w:val="00EF2F63"/>
    <w:rsid w:val="00E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08DFF"/>
  <w15:chartTrackingRefBased/>
  <w15:docId w15:val="{B4E7B6A5-D86F-4BDB-9243-8882BBBC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EF6F9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บุญทวี ถ่ายสูงเนิน</dc:creator>
  <cp:keywords/>
  <dc:description/>
  <cp:lastModifiedBy>wisanear@gmail.com</cp:lastModifiedBy>
  <cp:revision>2</cp:revision>
  <cp:lastPrinted>2026-07-13T02:07:00Z</cp:lastPrinted>
  <dcterms:created xsi:type="dcterms:W3CDTF">2026-07-13T03:33:00Z</dcterms:created>
  <dcterms:modified xsi:type="dcterms:W3CDTF">2026-07-13T03:33:00Z</dcterms:modified>
</cp:coreProperties>
</file>